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26897A29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B66BF3B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FC2FDA4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8C5333" w:rsidRPr="00C71F4D" w14:paraId="45C1F469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203ADC" w14:textId="77777777" w:rsidR="008C5333" w:rsidRPr="00C71F4D" w:rsidRDefault="008C5333" w:rsidP="008C533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67EB3BC" w14:textId="6F28CEF5" w:rsidR="008C5333" w:rsidRPr="00B76DD8" w:rsidRDefault="008C5333" w:rsidP="008C5333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17470">
              <w:rPr>
                <w:rFonts w:ascii="Calibri" w:hAnsi="Calibri" w:cs="Arial"/>
                <w:sz w:val="22"/>
                <w:szCs w:val="22"/>
              </w:rPr>
              <w:t>Veřejná prostranství Perla 01 v Ústí nad Orlicí</w:t>
            </w:r>
          </w:p>
        </w:tc>
      </w:tr>
      <w:tr w:rsidR="008C5333" w:rsidRPr="00C71F4D" w14:paraId="355B8D9E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CA4B0F" w14:textId="77777777" w:rsidR="008C5333" w:rsidRPr="00C71F4D" w:rsidRDefault="008C5333" w:rsidP="008C533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7AE50B9" w14:textId="7199F39C" w:rsidR="008C5333" w:rsidRPr="00B76DD8" w:rsidRDefault="008C5333" w:rsidP="008C5333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17470">
              <w:rPr>
                <w:rFonts w:asciiTheme="minorHAnsi" w:hAnsiTheme="minorHAnsi"/>
                <w:sz w:val="22"/>
                <w:szCs w:val="22"/>
              </w:rPr>
              <w:t>P21V00000010</w:t>
            </w:r>
          </w:p>
        </w:tc>
      </w:tr>
      <w:tr w:rsidR="008C5333" w:rsidRPr="00C71F4D" w14:paraId="3BFB30D8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454BA05" w14:textId="77777777" w:rsidR="008C5333" w:rsidRPr="00C71F4D" w:rsidRDefault="008C5333" w:rsidP="008C533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11712092" w14:textId="01401857" w:rsidR="008C5333" w:rsidRPr="00B76DD8" w:rsidRDefault="008C5333" w:rsidP="008C5333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17470">
              <w:rPr>
                <w:rFonts w:ascii="Calibri" w:hAnsi="Calibri" w:cs="Arial"/>
                <w:sz w:val="22"/>
                <w:szCs w:val="22"/>
              </w:rPr>
              <w:t>Zjednodušené podlimitní řízení na stavební práce</w:t>
            </w:r>
          </w:p>
        </w:tc>
      </w:tr>
    </w:tbl>
    <w:p w14:paraId="2E8DA3F7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0AD7F7E0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18421163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A4D083F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52C01F00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9A1B4CB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1A19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31117AC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F722F5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A8F35D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2FDF9E3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C625E1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A82771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8722F47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4683928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65762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8B925DE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F8C755C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7F179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B69B10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EE94F6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D556A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026A856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B9A6D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42A0F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5461FBA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6149520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A9DB1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22CB841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3BE269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9A6B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E030DAE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8A57B4A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77B261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63088E6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20529EB1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3F00E4B4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2C15E0A3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C9EA2DA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A41A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22EBB67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E57AAC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4404F4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0ACF649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5D8190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E44639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021861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671405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1BDF9B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81D843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123264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C807B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55E05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66EAA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A45085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E3C622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0941B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2B6E8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868FE3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8F1B1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60FD4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5602C43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EEE3816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EA7A3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6EA2EA9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8EBF8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55CEC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10CF417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18FD0960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3E5D5475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026AAA9A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D7DE944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Podddodavatel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154BAAF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11F81B4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FB33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740C0E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2E97E2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298494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E14B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342A2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E42707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02EB23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1DA8D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FE2F06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75AC8D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A786E7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323CF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7A6C4D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D7E7E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E75B4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956BAD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3DB052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61DC8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1B3674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F4B2E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24EBCF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F169176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A8E073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72BC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CA9ECC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FD7297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5FA78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DEE9F15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7FF2FFD1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4659D95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5D80B1F3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284CFDB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2CAF55F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413EDD89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2D37A858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4B42157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23C5A00C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D7D7D" w14:textId="77777777" w:rsidR="002966FC" w:rsidRDefault="002966FC">
      <w:r>
        <w:separator/>
      </w:r>
    </w:p>
  </w:endnote>
  <w:endnote w:type="continuationSeparator" w:id="0">
    <w:p w14:paraId="3E7D21FD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F14C9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50A65361" w14:textId="77777777" w:rsidTr="00960AE6">
      <w:trPr>
        <w:trHeight w:val="57"/>
      </w:trPr>
      <w:tc>
        <w:tcPr>
          <w:tcW w:w="4361" w:type="dxa"/>
          <w:vAlign w:val="center"/>
        </w:tcPr>
        <w:p w14:paraId="1FA263C4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DA16B8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0D4D99F6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7D99578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B6A4110" wp14:editId="364EFAC6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1147DF48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75182CCF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9C340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9A693" w14:textId="77777777" w:rsidR="002966FC" w:rsidRDefault="002966FC">
      <w:r>
        <w:separator/>
      </w:r>
    </w:p>
  </w:footnote>
  <w:footnote w:type="continuationSeparator" w:id="0">
    <w:p w14:paraId="13DF440F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2872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778E5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73360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C5333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0D53EEA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2021-03-26T08:38:00Z</dcterms:modified>
</cp:coreProperties>
</file>